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025FFA">
      <w:pPr>
        <w:pStyle w:val="Header"/>
        <w:tabs>
          <w:tab w:val="left" w:pos="3119"/>
          <w:tab w:val="right" w:pos="10490"/>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90</w:t>
      </w:r>
      <w:r w:rsidR="00651443">
        <w:rPr>
          <w:rFonts w:ascii="Times New Roman" w:hAnsi="Times New Roman"/>
          <w:sz w:val="24"/>
        </w:rPr>
        <w:t>bis</w:t>
      </w:r>
      <w:r>
        <w:rPr>
          <w:rFonts w:ascii="Times New Roman" w:hAnsi="Times New Roman"/>
          <w:sz w:val="24"/>
        </w:rPr>
        <w:tab/>
      </w:r>
      <w:bookmarkStart w:id="0" w:name="_GoBack"/>
      <w:bookmarkEnd w:id="0"/>
      <w:r w:rsidR="00025FFA" w:rsidRPr="00025FFA">
        <w:rPr>
          <w:rFonts w:ascii="Times New Roman" w:hAnsi="Times New Roman"/>
          <w:sz w:val="24"/>
        </w:rPr>
        <w:t>R4-1904152</w:t>
      </w:r>
    </w:p>
    <w:p w:rsidR="005813AA" w:rsidRPr="00552689" w:rsidRDefault="00651443" w:rsidP="005813AA">
      <w:pPr>
        <w:pStyle w:val="Header"/>
        <w:rPr>
          <w:rFonts w:ascii="Times New Roman" w:hAnsi="Times New Roman"/>
          <w:sz w:val="24"/>
          <w:lang w:val="en-US"/>
        </w:rPr>
      </w:pPr>
      <w:r>
        <w:rPr>
          <w:rFonts w:ascii="Times New Roman" w:hAnsi="Times New Roman"/>
          <w:sz w:val="24"/>
          <w:lang w:val="en-US"/>
        </w:rPr>
        <w:t>Xi’an</w:t>
      </w:r>
      <w:r w:rsidR="005813AA">
        <w:rPr>
          <w:rFonts w:ascii="Times New Roman" w:hAnsi="Times New Roman"/>
          <w:sz w:val="24"/>
          <w:lang w:val="en-US"/>
        </w:rPr>
        <w:t xml:space="preserve">, </w:t>
      </w:r>
      <w:r>
        <w:rPr>
          <w:rFonts w:ascii="Times New Roman" w:hAnsi="Times New Roman"/>
          <w:sz w:val="24"/>
          <w:lang w:val="en-US"/>
        </w:rPr>
        <w:t>China</w:t>
      </w:r>
      <w:r w:rsidR="005813AA">
        <w:rPr>
          <w:rFonts w:ascii="Times New Roman" w:hAnsi="Times New Roman"/>
          <w:sz w:val="24"/>
          <w:lang w:val="en-US"/>
        </w:rPr>
        <w:t xml:space="preserve">, </w:t>
      </w:r>
      <w:r>
        <w:rPr>
          <w:rFonts w:ascii="Times New Roman" w:hAnsi="Times New Roman"/>
          <w:sz w:val="24"/>
          <w:lang w:val="en-US"/>
        </w:rPr>
        <w:t>8</w:t>
      </w:r>
      <w:r w:rsidR="0032455B">
        <w:rPr>
          <w:rFonts w:ascii="Times New Roman" w:hAnsi="Times New Roman"/>
          <w:sz w:val="24"/>
          <w:lang w:val="en-US"/>
        </w:rPr>
        <w:t xml:space="preserve"> </w:t>
      </w:r>
      <w:r w:rsidR="002B1082">
        <w:rPr>
          <w:rFonts w:ascii="Times New Roman" w:hAnsi="Times New Roman"/>
          <w:sz w:val="24"/>
          <w:lang w:val="en-US"/>
        </w:rPr>
        <w:t>-</w:t>
      </w:r>
      <w:r>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2</w:t>
      </w:r>
      <w:r w:rsidR="002B1082">
        <w:rPr>
          <w:rFonts w:ascii="Times New Roman" w:hAnsi="Times New Roman"/>
          <w:sz w:val="24"/>
          <w:lang w:val="en-US"/>
        </w:rPr>
        <w:t xml:space="preserve"> </w:t>
      </w:r>
      <w:r>
        <w:rPr>
          <w:rFonts w:ascii="Times New Roman" w:hAnsi="Times New Roman"/>
          <w:sz w:val="24"/>
          <w:lang w:val="en-US"/>
        </w:rPr>
        <w:t>April</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A4195E">
        <w:rPr>
          <w:rFonts w:ascii="Arial" w:hAnsi="Arial" w:cs="Arial"/>
          <w:sz w:val="24"/>
          <w:lang w:val="en-US" w:eastAsia="zh-CN"/>
        </w:rPr>
        <w:t>Ideal SS-RSRP for RRM testing</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135159" w:rsidRPr="00135159">
        <w:rPr>
          <w:rFonts w:ascii="Arial" w:hAnsi="Arial" w:cs="Arial"/>
          <w:sz w:val="24"/>
          <w:lang w:val="en-US" w:eastAsia="zh-CN"/>
        </w:rPr>
        <w:t>6.11.3.2.5</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E948E9" w:rsidRDefault="005813AA" w:rsidP="002E5998">
      <w:pPr>
        <w:pStyle w:val="Heading1"/>
      </w:pPr>
      <w:r w:rsidRPr="00DA6BF8">
        <w:t>Introduction</w:t>
      </w:r>
    </w:p>
    <w:p w:rsidR="002E5998" w:rsidRDefault="00A4195E" w:rsidP="002E5998">
      <w:r>
        <w:t>Most RRM tests involve test criteria related to downlink measurement such as verifying measurement accuracy, cell/SSB detection, idle mode reselection and so on. To apply such tests on FR2 it is necessary to have an understanding of the ideal SS-RSRP which would be experienced by a UE in an OTA test. Here we are discussing absolute ideal SS-RSRP. In addition, for some tests, relative levels might be important to the test purpose (</w:t>
      </w:r>
      <w:r w:rsidR="00135159">
        <w:t>e.g.</w:t>
      </w:r>
      <w:r>
        <w:t xml:space="preserve"> triggering an event based on a neighbour cell XdB stronger than the serving cell) so relative ideal SS-RSRP in an OTA environment also needs to be understood.</w:t>
      </w:r>
    </w:p>
    <w:p w:rsidR="00A4195E" w:rsidRDefault="00A4195E" w:rsidP="002E5998">
      <w:r>
        <w:t>There has been discussion on ideal SS-RSRP for many meetings, but no consensus has been reached. In this paper we review the proposals which have been made in RAN4, and we believe it is necessary to make significant progress on the topic, because it blocks the completion of the vast majority of FR2 tests.</w:t>
      </w:r>
      <w:r w:rsidR="0021632A">
        <w:t xml:space="preserve"> As such, we consider the discussion to be urgent and propose that a decision is made in this meeting.</w:t>
      </w:r>
    </w:p>
    <w:p w:rsidR="00A4195E" w:rsidRDefault="0021632A" w:rsidP="002E5998">
      <w:pPr>
        <w:rPr>
          <w:b/>
        </w:rPr>
      </w:pPr>
      <w:r>
        <w:rPr>
          <w:b/>
        </w:rPr>
        <w:t>Observation 1: The discussion on ideal SS-RSRP blocks completion of many RRM tests</w:t>
      </w:r>
    </w:p>
    <w:p w:rsidR="0021632A" w:rsidRPr="0021632A" w:rsidRDefault="0021632A" w:rsidP="002E5998">
      <w:pPr>
        <w:rPr>
          <w:b/>
        </w:rPr>
      </w:pPr>
      <w:r>
        <w:rPr>
          <w:b/>
        </w:rPr>
        <w:t>Proposal 1: Decide on ideal SS-RSRP during RAN4#90bis</w:t>
      </w:r>
    </w:p>
    <w:p w:rsidR="005813AA" w:rsidRDefault="005813AA" w:rsidP="005813AA">
      <w:pPr>
        <w:pStyle w:val="Heading1"/>
        <w:jc w:val="both"/>
        <w:rPr>
          <w:rFonts w:eastAsia="SimSun"/>
          <w:lang w:val="en-US" w:eastAsia="zh-CN"/>
        </w:rPr>
      </w:pPr>
      <w:r>
        <w:rPr>
          <w:rFonts w:eastAsia="SimSun"/>
          <w:lang w:val="en-US" w:eastAsia="zh-CN"/>
        </w:rPr>
        <w:t>Discussion</w:t>
      </w:r>
    </w:p>
    <w:p w:rsidR="002E5998" w:rsidRDefault="0021632A" w:rsidP="002E5998">
      <w:pPr>
        <w:rPr>
          <w:lang w:val="en-US" w:eastAsia="zh-CN"/>
        </w:rPr>
      </w:pPr>
      <w:r>
        <w:rPr>
          <w:lang w:val="en-US" w:eastAsia="zh-CN"/>
        </w:rPr>
        <w:t xml:space="preserve">The latest discussion on ideal SS-RSRP can be found from </w:t>
      </w:r>
      <w:r>
        <w:rPr>
          <w:lang w:val="en-US" w:eastAsia="zh-CN"/>
        </w:rPr>
        <w:fldChar w:fldCharType="begin"/>
      </w:r>
      <w:r>
        <w:rPr>
          <w:lang w:val="en-US" w:eastAsia="zh-CN"/>
        </w:rPr>
        <w:instrText xml:space="preserve"> REF _Ref3987986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As seen, there are two basic options under consideration: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21632A" w:rsidRPr="00C81FFB" w:rsidTr="00C81FFB">
        <w:tc>
          <w:tcPr>
            <w:tcW w:w="10763" w:type="dxa"/>
            <w:shd w:val="clear" w:color="auto" w:fill="auto"/>
          </w:tcPr>
          <w:p w:rsidR="0021632A" w:rsidRPr="00B44047" w:rsidRDefault="0021632A" w:rsidP="00C81FFB">
            <w:pPr>
              <w:numPr>
                <w:ilvl w:val="0"/>
                <w:numId w:val="29"/>
              </w:numPr>
              <w:overflowPunct w:val="0"/>
              <w:autoSpaceDE w:val="0"/>
              <w:autoSpaceDN w:val="0"/>
              <w:adjustRightInd w:val="0"/>
              <w:textAlignment w:val="baseline"/>
            </w:pPr>
            <w:r w:rsidRPr="00B44047">
              <w:t>Ideal RSRP assumption</w:t>
            </w:r>
          </w:p>
          <w:p w:rsidR="0021632A" w:rsidRPr="00B44047" w:rsidRDefault="0021632A" w:rsidP="00C81FFB">
            <w:pPr>
              <w:numPr>
                <w:ilvl w:val="1"/>
                <w:numId w:val="29"/>
              </w:numPr>
              <w:overflowPunct w:val="0"/>
              <w:autoSpaceDE w:val="0"/>
              <w:autoSpaceDN w:val="0"/>
              <w:adjustRightInd w:val="0"/>
              <w:textAlignment w:val="baseline"/>
            </w:pPr>
            <w:r w:rsidRPr="00B44047">
              <w:t xml:space="preserve">Option 1: Adopt method 3 for RSRP acuuracy test. </w:t>
            </w:r>
          </w:p>
          <w:p w:rsidR="0021632A" w:rsidRPr="00B44047" w:rsidRDefault="0021632A" w:rsidP="00C81FFB">
            <w:pPr>
              <w:numPr>
                <w:ilvl w:val="2"/>
                <w:numId w:val="29"/>
              </w:numPr>
              <w:overflowPunct w:val="0"/>
              <w:autoSpaceDE w:val="0"/>
              <w:autoSpaceDN w:val="0"/>
              <w:adjustRightInd w:val="0"/>
              <w:textAlignment w:val="baseline"/>
            </w:pPr>
            <w:r w:rsidRPr="00B44047">
              <w:t xml:space="preserve">Option 1a: Rx beam gain is the range of 7 ~ 17dB for fine beam and 0 ~ 10dB for rough beam in beam peak direction (Huawei </w:t>
            </w:r>
            <w:hyperlink r:id="rId13" w:history="1">
              <w:r>
                <w:rPr>
                  <w:rStyle w:val="Hyperlink"/>
                </w:rPr>
                <w:t>R4-1901179)</w:t>
              </w:r>
            </w:hyperlink>
          </w:p>
          <w:p w:rsidR="0021632A" w:rsidRPr="00B44047" w:rsidRDefault="0021632A" w:rsidP="00C81FFB">
            <w:pPr>
              <w:numPr>
                <w:ilvl w:val="2"/>
                <w:numId w:val="29"/>
              </w:numPr>
              <w:overflowPunct w:val="0"/>
              <w:autoSpaceDE w:val="0"/>
              <w:autoSpaceDN w:val="0"/>
              <w:adjustRightInd w:val="0"/>
              <w:textAlignment w:val="baseline"/>
            </w:pPr>
            <w:r w:rsidRPr="00B44047">
              <w:t xml:space="preserve">Option 1b: (Ericsson </w:t>
            </w:r>
            <w:hyperlink r:id="rId14" w:history="1">
              <w:r>
                <w:rPr>
                  <w:rStyle w:val="Hyperlink"/>
                </w:rPr>
                <w:t>R4-1900963)</w:t>
              </w:r>
            </w:hyperlink>
            <w:r w:rsidRPr="00B44047">
              <w:t xml:space="preserve"> For both rough and fine beams, maximum antenna gain is assumed to be 17dBi</w:t>
            </w:r>
          </w:p>
          <w:p w:rsidR="0021632A" w:rsidRPr="00B44047" w:rsidRDefault="0021632A" w:rsidP="00C81FFB">
            <w:pPr>
              <w:numPr>
                <w:ilvl w:val="3"/>
                <w:numId w:val="29"/>
              </w:numPr>
              <w:overflowPunct w:val="0"/>
              <w:autoSpaceDE w:val="0"/>
              <w:autoSpaceDN w:val="0"/>
              <w:adjustRightInd w:val="0"/>
              <w:textAlignment w:val="baseline"/>
            </w:pPr>
            <w:r w:rsidRPr="00B44047">
              <w:t>Rough beams : 2dBi to 17dBi</w:t>
            </w:r>
          </w:p>
          <w:p w:rsidR="0021632A" w:rsidRPr="00B44047" w:rsidRDefault="0021632A" w:rsidP="00C81FFB">
            <w:pPr>
              <w:numPr>
                <w:ilvl w:val="3"/>
                <w:numId w:val="29"/>
              </w:numPr>
              <w:overflowPunct w:val="0"/>
              <w:autoSpaceDE w:val="0"/>
              <w:autoSpaceDN w:val="0"/>
              <w:adjustRightInd w:val="0"/>
              <w:textAlignment w:val="baseline"/>
            </w:pPr>
            <w:r w:rsidRPr="00B44047">
              <w:t>Fine beams: 7dBi to 17dBi</w:t>
            </w:r>
          </w:p>
          <w:p w:rsidR="0021632A" w:rsidRDefault="0021632A" w:rsidP="00C81FFB">
            <w:pPr>
              <w:numPr>
                <w:ilvl w:val="1"/>
                <w:numId w:val="29"/>
              </w:numPr>
              <w:overflowPunct w:val="0"/>
              <w:autoSpaceDE w:val="0"/>
              <w:autoSpaceDN w:val="0"/>
              <w:adjustRightInd w:val="0"/>
              <w:textAlignment w:val="baseline"/>
            </w:pPr>
            <w:r w:rsidRPr="00B44047">
              <w:rPr>
                <w:rFonts w:hint="eastAsia"/>
              </w:rPr>
              <w:t>O</w:t>
            </w:r>
            <w:r w:rsidRPr="00B44047">
              <w:t xml:space="preserve">ption 2: combined method of method 2 and method 3 (Intel </w:t>
            </w:r>
            <w:hyperlink r:id="rId15" w:history="1">
              <w:r>
                <w:rPr>
                  <w:rStyle w:val="Hyperlink"/>
                </w:rPr>
                <w:t>R4-1900355)</w:t>
              </w:r>
            </w:hyperlink>
          </w:p>
          <w:p w:rsidR="0021632A" w:rsidRPr="00C81FFB" w:rsidRDefault="0021632A" w:rsidP="0021632A">
            <w:pPr>
              <w:rPr>
                <w:rFonts w:eastAsia="Times New Roman"/>
              </w:rPr>
            </w:pPr>
            <w:r w:rsidRPr="00C81FFB">
              <w:rPr>
                <w:rFonts w:eastAsia="Times New Roman" w:hint="eastAsia"/>
              </w:rPr>
              <w:t>M</w:t>
            </w:r>
            <w:r w:rsidRPr="00C81FFB">
              <w:rPr>
                <w:rFonts w:eastAsia="Times New Roman"/>
              </w:rPr>
              <w:t>TK: regarding to the combined method, we do not have core requirements for pure base band.</w:t>
            </w:r>
          </w:p>
          <w:p w:rsidR="0021632A" w:rsidRPr="00C81FFB" w:rsidRDefault="0021632A" w:rsidP="0021632A">
            <w:pPr>
              <w:rPr>
                <w:rFonts w:eastAsia="Times New Roman"/>
              </w:rPr>
            </w:pPr>
            <w:r w:rsidRPr="00C81FFB">
              <w:rPr>
                <w:rFonts w:eastAsia="Times New Roman"/>
              </w:rPr>
              <w:t>Qualcomm: we see the side condition at the reference point.</w:t>
            </w:r>
          </w:p>
          <w:p w:rsidR="0021632A" w:rsidRPr="00C81FFB" w:rsidRDefault="0021632A" w:rsidP="0021632A">
            <w:pPr>
              <w:rPr>
                <w:rFonts w:eastAsia="Times New Roman"/>
              </w:rPr>
            </w:pPr>
            <w:r w:rsidRPr="00C81FFB">
              <w:rPr>
                <w:rFonts w:eastAsia="Times New Roman"/>
              </w:rPr>
              <w:t xml:space="preserve">Ericsson: combined method come from the signaling tests. </w:t>
            </w:r>
          </w:p>
          <w:p w:rsidR="0021632A" w:rsidRPr="00C81FFB" w:rsidRDefault="0021632A" w:rsidP="0021632A">
            <w:pPr>
              <w:rPr>
                <w:rFonts w:eastAsia="Times New Roman"/>
              </w:rPr>
            </w:pPr>
            <w:r w:rsidRPr="00C81FFB">
              <w:rPr>
                <w:rFonts w:eastAsia="Times New Roman"/>
              </w:rPr>
              <w:t>Huawei: we do not need the complex method. It is time consuming. What is really important is the absolute RSRP level reported.</w:t>
            </w:r>
          </w:p>
          <w:p w:rsidR="0021632A" w:rsidRPr="00C81FFB" w:rsidRDefault="0021632A" w:rsidP="0021632A">
            <w:pPr>
              <w:rPr>
                <w:rFonts w:eastAsia="Times New Roman"/>
              </w:rPr>
            </w:pPr>
            <w:r w:rsidRPr="00C81FFB">
              <w:rPr>
                <w:rFonts w:eastAsia="Times New Roman"/>
              </w:rPr>
              <w:t>Intel: Option 1 has very large range. It is too loose to define tests only according to the range.</w:t>
            </w:r>
          </w:p>
          <w:p w:rsidR="0021632A" w:rsidRPr="00C81FFB" w:rsidRDefault="0021632A" w:rsidP="0021632A">
            <w:pPr>
              <w:rPr>
                <w:rFonts w:eastAsia="Times New Roman"/>
              </w:rPr>
            </w:pPr>
            <w:r w:rsidRPr="00C81FFB">
              <w:rPr>
                <w:rFonts w:eastAsia="Times New Roman"/>
              </w:rPr>
              <w:t>MTK: subtests already cover the two steps in the combined method.</w:t>
            </w:r>
          </w:p>
          <w:p w:rsidR="0021632A" w:rsidRPr="00C81FFB" w:rsidRDefault="0021632A" w:rsidP="0021632A">
            <w:pPr>
              <w:rPr>
                <w:rFonts w:eastAsia="Times New Roman"/>
              </w:rPr>
            </w:pPr>
            <w:r w:rsidRPr="00C81FFB">
              <w:rPr>
                <w:rFonts w:eastAsia="Times New Roman"/>
              </w:rPr>
              <w:t>R&amp;S: we see the necessity of having the combined method.</w:t>
            </w:r>
          </w:p>
          <w:p w:rsidR="0021632A" w:rsidRPr="00C81FFB" w:rsidRDefault="0021632A" w:rsidP="002E5998">
            <w:pPr>
              <w:rPr>
                <w:lang w:val="en-US" w:eastAsia="zh-CN"/>
              </w:rPr>
            </w:pPr>
          </w:p>
        </w:tc>
      </w:tr>
    </w:tbl>
    <w:p w:rsidR="0021632A" w:rsidRDefault="0021632A" w:rsidP="002E5998">
      <w:pPr>
        <w:rPr>
          <w:lang w:val="en-US" w:eastAsia="zh-CN"/>
        </w:rPr>
      </w:pPr>
    </w:p>
    <w:p w:rsidR="004365E3" w:rsidRDefault="004365E3" w:rsidP="002E5998">
      <w:pPr>
        <w:rPr>
          <w:lang w:val="en-US" w:eastAsia="zh-CN"/>
        </w:rPr>
      </w:pPr>
      <w:r>
        <w:rPr>
          <w:lang w:val="en-US" w:eastAsia="zh-CN"/>
        </w:rPr>
        <w:t>The methods under consideration were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743"/>
        <w:gridCol w:w="5657"/>
      </w:tblGrid>
      <w:tr w:rsidR="004365E3" w:rsidRPr="00070757" w:rsidTr="004365E3">
        <w:tc>
          <w:tcPr>
            <w:tcW w:w="950" w:type="dxa"/>
            <w:shd w:val="clear" w:color="auto" w:fill="auto"/>
          </w:tcPr>
          <w:p w:rsidR="004365E3" w:rsidRPr="00070757" w:rsidRDefault="004365E3" w:rsidP="003E6397">
            <w:pPr>
              <w:rPr>
                <w:b/>
              </w:rPr>
            </w:pPr>
            <w:r w:rsidRPr="00070757">
              <w:rPr>
                <w:b/>
              </w:rPr>
              <w:t>Method</w:t>
            </w:r>
          </w:p>
        </w:tc>
        <w:tc>
          <w:tcPr>
            <w:tcW w:w="2743" w:type="dxa"/>
            <w:shd w:val="clear" w:color="auto" w:fill="auto"/>
          </w:tcPr>
          <w:p w:rsidR="004365E3" w:rsidRPr="00070757" w:rsidRDefault="004365E3" w:rsidP="003E6397">
            <w:pPr>
              <w:rPr>
                <w:b/>
              </w:rPr>
            </w:pPr>
            <w:r w:rsidRPr="00070757">
              <w:rPr>
                <w:b/>
              </w:rPr>
              <w:t>Proposal</w:t>
            </w:r>
          </w:p>
        </w:tc>
        <w:tc>
          <w:tcPr>
            <w:tcW w:w="5657" w:type="dxa"/>
            <w:shd w:val="clear" w:color="auto" w:fill="auto"/>
          </w:tcPr>
          <w:p w:rsidR="004365E3" w:rsidRPr="00070757" w:rsidRDefault="004365E3" w:rsidP="003E6397">
            <w:pPr>
              <w:rPr>
                <w:b/>
              </w:rPr>
            </w:pPr>
            <w:r w:rsidRPr="00070757">
              <w:rPr>
                <w:b/>
              </w:rPr>
              <w:t>Comments</w:t>
            </w:r>
          </w:p>
        </w:tc>
      </w:tr>
      <w:tr w:rsidR="004365E3" w:rsidRPr="00070757" w:rsidTr="004365E3">
        <w:tc>
          <w:tcPr>
            <w:tcW w:w="950" w:type="dxa"/>
            <w:shd w:val="clear" w:color="auto" w:fill="auto"/>
          </w:tcPr>
          <w:p w:rsidR="004365E3" w:rsidRPr="00070757" w:rsidRDefault="004365E3" w:rsidP="003E6397">
            <w:pPr>
              <w:jc w:val="center"/>
            </w:pPr>
            <w:r w:rsidRPr="00070757">
              <w:t>1</w:t>
            </w:r>
          </w:p>
        </w:tc>
        <w:tc>
          <w:tcPr>
            <w:tcW w:w="2743" w:type="dxa"/>
            <w:shd w:val="clear" w:color="auto" w:fill="auto"/>
          </w:tcPr>
          <w:p w:rsidR="004365E3" w:rsidRPr="00070757" w:rsidRDefault="004365E3" w:rsidP="003E6397">
            <w:r w:rsidRPr="00070757">
              <w:t>Use of single AoA in RRM  tests</w:t>
            </w:r>
          </w:p>
        </w:tc>
        <w:tc>
          <w:tcPr>
            <w:tcW w:w="5657" w:type="dxa"/>
            <w:shd w:val="clear" w:color="auto" w:fill="auto"/>
          </w:tcPr>
          <w:p w:rsidR="004365E3" w:rsidRPr="00070757" w:rsidRDefault="004365E3" w:rsidP="003E6397">
            <w:r w:rsidRPr="00070757">
              <w:t>Simplifies relative accuracy since two signals with single AoA has the same receive antenna gain. Does not address absolute accuracy. It was agreed in RP-182149 that all RRM tests in Q3/4 2018 use single AoA. Can also be used with methods 2,3,4</w:t>
            </w:r>
          </w:p>
        </w:tc>
      </w:tr>
      <w:tr w:rsidR="004365E3" w:rsidRPr="00070757" w:rsidTr="004365E3">
        <w:tc>
          <w:tcPr>
            <w:tcW w:w="950" w:type="dxa"/>
            <w:shd w:val="clear" w:color="auto" w:fill="auto"/>
          </w:tcPr>
          <w:p w:rsidR="004365E3" w:rsidRPr="00070757" w:rsidRDefault="004365E3" w:rsidP="003E6397">
            <w:pPr>
              <w:tabs>
                <w:tab w:val="left" w:pos="9075"/>
              </w:tabs>
              <w:jc w:val="center"/>
            </w:pPr>
            <w:r w:rsidRPr="00070757">
              <w:t>2</w:t>
            </w:r>
          </w:p>
        </w:tc>
        <w:tc>
          <w:tcPr>
            <w:tcW w:w="2743" w:type="dxa"/>
            <w:shd w:val="clear" w:color="auto" w:fill="auto"/>
          </w:tcPr>
          <w:p w:rsidR="004365E3" w:rsidRPr="00070757" w:rsidRDefault="004365E3" w:rsidP="003E6397">
            <w:pPr>
              <w:tabs>
                <w:tab w:val="left" w:pos="9075"/>
              </w:tabs>
            </w:pPr>
            <w:r w:rsidRPr="00070757">
              <w:t>UE is used as a reference for itself</w:t>
            </w:r>
          </w:p>
        </w:tc>
        <w:tc>
          <w:tcPr>
            <w:tcW w:w="5657" w:type="dxa"/>
            <w:shd w:val="clear" w:color="auto" w:fill="auto"/>
          </w:tcPr>
          <w:p w:rsidR="004365E3" w:rsidRPr="00070757" w:rsidRDefault="004365E3" w:rsidP="003E6397">
            <w:r w:rsidRPr="00070757">
              <w:t>Basic method is that UE measurement reports in near noise-free conditions are used as a reference for UE noisy measurements in the testing phase. Depends on the basic premise that the UE measurement reports in near noise-free conditions are correct.</w:t>
            </w:r>
          </w:p>
        </w:tc>
      </w:tr>
      <w:tr w:rsidR="004365E3" w:rsidRPr="00070757" w:rsidTr="004365E3">
        <w:trPr>
          <w:trHeight w:val="1268"/>
        </w:trPr>
        <w:tc>
          <w:tcPr>
            <w:tcW w:w="950" w:type="dxa"/>
            <w:shd w:val="clear" w:color="auto" w:fill="auto"/>
          </w:tcPr>
          <w:p w:rsidR="004365E3" w:rsidRPr="00070757" w:rsidRDefault="004365E3" w:rsidP="003E6397">
            <w:pPr>
              <w:tabs>
                <w:tab w:val="left" w:pos="9075"/>
              </w:tabs>
              <w:jc w:val="center"/>
            </w:pPr>
            <w:r w:rsidRPr="00070757">
              <w:t>3</w:t>
            </w:r>
          </w:p>
        </w:tc>
        <w:tc>
          <w:tcPr>
            <w:tcW w:w="2743" w:type="dxa"/>
            <w:shd w:val="clear" w:color="auto" w:fill="auto"/>
          </w:tcPr>
          <w:p w:rsidR="004365E3" w:rsidRPr="00070757" w:rsidRDefault="004365E3" w:rsidP="003E6397">
            <w:pPr>
              <w:tabs>
                <w:tab w:val="left" w:pos="9075"/>
              </w:tabs>
            </w:pPr>
            <w:r w:rsidRPr="00070757">
              <w:t>Test limits are determined based on minimum and maximum allowable antenna gain</w:t>
            </w:r>
          </w:p>
        </w:tc>
        <w:tc>
          <w:tcPr>
            <w:tcW w:w="5657" w:type="dxa"/>
            <w:shd w:val="clear" w:color="auto" w:fill="auto"/>
          </w:tcPr>
          <w:p w:rsidR="004365E3" w:rsidRPr="00070757" w:rsidRDefault="004365E3" w:rsidP="003E6397">
            <w:r w:rsidRPr="00070757">
              <w:t xml:space="preserve">All absolute and relative accuracy requirements may be checked with any AoA, spatially realistic tests are possible Time consuming to reach agreement on antenna gain limits in RAN4 </w:t>
            </w:r>
          </w:p>
          <w:p w:rsidR="004365E3" w:rsidRPr="00070757" w:rsidRDefault="004365E3" w:rsidP="003E6397">
            <w:r w:rsidRPr="00070757">
              <w:t>Test could be limiting to implementations if antenna gain limits are not well chosen in RAN4</w:t>
            </w:r>
          </w:p>
        </w:tc>
      </w:tr>
      <w:tr w:rsidR="004365E3" w:rsidRPr="00070757" w:rsidTr="004365E3">
        <w:tc>
          <w:tcPr>
            <w:tcW w:w="950" w:type="dxa"/>
            <w:shd w:val="clear" w:color="auto" w:fill="auto"/>
          </w:tcPr>
          <w:p w:rsidR="004365E3" w:rsidRPr="00070757" w:rsidRDefault="004365E3" w:rsidP="003E6397">
            <w:pPr>
              <w:tabs>
                <w:tab w:val="left" w:pos="9075"/>
              </w:tabs>
              <w:jc w:val="center"/>
            </w:pPr>
            <w:r w:rsidRPr="00070757">
              <w:t>4</w:t>
            </w:r>
          </w:p>
        </w:tc>
        <w:tc>
          <w:tcPr>
            <w:tcW w:w="2743" w:type="dxa"/>
            <w:shd w:val="clear" w:color="auto" w:fill="auto"/>
          </w:tcPr>
          <w:p w:rsidR="004365E3" w:rsidRPr="00070757" w:rsidRDefault="004365E3" w:rsidP="003E6397">
            <w:pPr>
              <w:tabs>
                <w:tab w:val="left" w:pos="9075"/>
              </w:tabs>
            </w:pPr>
            <w:r w:rsidRPr="00070757">
              <w:t>Absolute SS-RSRP bounds are determined using measured TRS, EIS and agreed limits on antenna efficiency</w:t>
            </w:r>
          </w:p>
        </w:tc>
        <w:tc>
          <w:tcPr>
            <w:tcW w:w="5657" w:type="dxa"/>
            <w:shd w:val="clear" w:color="auto" w:fill="auto"/>
          </w:tcPr>
          <w:p w:rsidR="004365E3" w:rsidRPr="00070757" w:rsidRDefault="004365E3" w:rsidP="003E6397">
            <w:r w:rsidRPr="00070757">
              <w:t>Not directly applicable for “rough” beam since EIS and TRS are determined with fine beam. Further discussion on the allowable difference between rough and peak beam would be necessary (proposal 1). Only applicable in peak beam direction, which is a significant limitation.</w:t>
            </w:r>
          </w:p>
        </w:tc>
      </w:tr>
    </w:tbl>
    <w:p w:rsidR="004365E3" w:rsidRDefault="004365E3" w:rsidP="002E5998">
      <w:pPr>
        <w:rPr>
          <w:lang w:val="en-US" w:eastAsia="zh-CN"/>
        </w:rPr>
      </w:pPr>
    </w:p>
    <w:p w:rsidR="004365E3" w:rsidRDefault="004365E3" w:rsidP="002E5998">
      <w:pPr>
        <w:rPr>
          <w:lang w:val="en-US" w:eastAsia="zh-CN"/>
        </w:rPr>
      </w:pPr>
      <w:r>
        <w:rPr>
          <w:lang w:val="en-US" w:eastAsia="zh-CN"/>
        </w:rPr>
        <w:t xml:space="preserve">Method 1 does not resolve the issue of ideal SS-RSRP, as noted </w:t>
      </w:r>
    </w:p>
    <w:p w:rsidR="004365E3" w:rsidRDefault="004365E3" w:rsidP="004365E3">
      <w:pPr>
        <w:numPr>
          <w:ilvl w:val="0"/>
          <w:numId w:val="30"/>
        </w:numPr>
        <w:rPr>
          <w:lang w:val="en-US" w:eastAsia="zh-CN"/>
        </w:rPr>
      </w:pPr>
      <w:r>
        <w:rPr>
          <w:lang w:val="en-US" w:eastAsia="zh-CN"/>
        </w:rPr>
        <w:t>It does not resolve any issues for absolute accuracy</w:t>
      </w:r>
    </w:p>
    <w:p w:rsidR="004365E3" w:rsidRDefault="008430E9" w:rsidP="004365E3">
      <w:pPr>
        <w:numPr>
          <w:ilvl w:val="0"/>
          <w:numId w:val="30"/>
        </w:numPr>
        <w:rPr>
          <w:lang w:val="en-US" w:eastAsia="zh-CN"/>
        </w:rPr>
      </w:pPr>
      <w:r>
        <w:rPr>
          <w:lang w:val="en-US" w:eastAsia="zh-CN"/>
        </w:rPr>
        <w:t xml:space="preserve">It was agreed in RAN4#89 that non DRX cell search tests would be performed with 2AoA. </w:t>
      </w:r>
      <w:r w:rsidR="00135159">
        <w:rPr>
          <w:lang w:val="en-US" w:eastAsia="zh-CN"/>
        </w:rPr>
        <w:t>So,</w:t>
      </w:r>
      <w:r>
        <w:rPr>
          <w:lang w:val="en-US" w:eastAsia="zh-CN"/>
        </w:rPr>
        <w:t xml:space="preserve"> a methodology is needed</w:t>
      </w:r>
      <w:r w:rsidR="00347D14">
        <w:rPr>
          <w:lang w:val="en-US" w:eastAsia="zh-CN"/>
        </w:rPr>
        <w:t xml:space="preserve"> for this test</w:t>
      </w:r>
      <w:r>
        <w:rPr>
          <w:lang w:val="en-US" w:eastAsia="zh-CN"/>
        </w:rPr>
        <w:t xml:space="preserve"> to set thresholds for event triggered reporting based on ideal absolute SS-RSRP </w:t>
      </w:r>
      <w:r w:rsidR="00347D14">
        <w:rPr>
          <w:lang w:val="en-US" w:eastAsia="zh-CN"/>
        </w:rPr>
        <w:t>– margin for accuracy of UE measurement.</w:t>
      </w:r>
    </w:p>
    <w:p w:rsidR="00347D14" w:rsidRDefault="00347D14" w:rsidP="00347D14">
      <w:pPr>
        <w:rPr>
          <w:lang w:val="en-US" w:eastAsia="zh-CN"/>
        </w:rPr>
      </w:pPr>
      <w:r>
        <w:rPr>
          <w:lang w:val="en-US" w:eastAsia="zh-CN"/>
        </w:rPr>
        <w:t xml:space="preserve">Similarly, method 4  was considered to be not suitable for rough beam measurements during the discussions in RAN4#89. Hence RAN4 mainly considers method 2, method 3 and possible </w:t>
      </w:r>
      <w:r w:rsidR="00135159">
        <w:rPr>
          <w:lang w:val="en-US" w:eastAsia="zh-CN"/>
        </w:rPr>
        <w:t>combinations</w:t>
      </w:r>
      <w:r>
        <w:rPr>
          <w:lang w:val="en-US" w:eastAsia="zh-CN"/>
        </w:rPr>
        <w:t xml:space="preserve"> of method 2&amp;3.</w:t>
      </w:r>
    </w:p>
    <w:p w:rsidR="008430E9" w:rsidRDefault="008430E9" w:rsidP="00347D14">
      <w:pPr>
        <w:rPr>
          <w:lang w:val="en-US" w:eastAsia="zh-CN"/>
        </w:rPr>
      </w:pPr>
      <w:r>
        <w:rPr>
          <w:lang w:val="en-US" w:eastAsia="zh-CN"/>
        </w:rPr>
        <w:t xml:space="preserve">Firstly, we think that an important principle of testing is that the pass / fail </w:t>
      </w:r>
      <w:r w:rsidR="00347D14">
        <w:rPr>
          <w:lang w:val="en-US" w:eastAsia="zh-CN"/>
        </w:rPr>
        <w:t>criteria</w:t>
      </w:r>
      <w:r>
        <w:rPr>
          <w:lang w:val="en-US" w:eastAsia="zh-CN"/>
        </w:rPr>
        <w:t xml:space="preserve"> is an external judgment made on whether the DUT.</w:t>
      </w:r>
      <w:r w:rsidR="00347D14">
        <w:rPr>
          <w:lang w:val="en-US" w:eastAsia="zh-CN"/>
        </w:rPr>
        <w:t xml:space="preserve"> In general, a DUT should not be able to influence the test outcome except by the performance that it displays during the test. This principle is not followed under method 2. To illustrate the issue, it is only necessary to consider a fictitious UE which has no measurement functionality and reports a constant “fake” value of XdBm SS-RSRP for all detected SSBs. Such a UE would pass a method 2 based measurement accuracy test because the same value would be reported during the low noise initial phase of the test, and the high noise execution of the test. Hence the error would be determined to be ±0dBm since the proposed test only verifies consistency between the initial and the execution phase of the test.</w:t>
      </w:r>
    </w:p>
    <w:p w:rsidR="00347D14" w:rsidRDefault="00347D14" w:rsidP="00347D14">
      <w:pPr>
        <w:rPr>
          <w:lang w:val="en-US" w:eastAsia="zh-CN"/>
        </w:rPr>
      </w:pPr>
      <w:r>
        <w:rPr>
          <w:lang w:val="en-US" w:eastAsia="zh-CN"/>
        </w:rPr>
        <w:t>Another, but less extreme example is a UE with completely incorrect RF gain calibration. Again, since the test simply verifies consistency between the initial and the execution phase of the test, such UE would pass the test as long as the baseband performs adequately.</w:t>
      </w:r>
    </w:p>
    <w:p w:rsidR="00122502" w:rsidRDefault="00122502" w:rsidP="00347D14">
      <w:pPr>
        <w:rPr>
          <w:lang w:val="en-US" w:eastAsia="zh-CN"/>
        </w:rPr>
      </w:pPr>
      <w:r>
        <w:rPr>
          <w:lang w:val="en-US" w:eastAsia="zh-CN"/>
        </w:rPr>
        <w:t>One aspect of method 2 which has not been discussed is that even in near noise free conditions, the UE is likely to report a spread of SS-RSRP values</w:t>
      </w:r>
      <w:r w:rsidR="00717C6E">
        <w:rPr>
          <w:lang w:val="en-US" w:eastAsia="zh-CN"/>
        </w:rPr>
        <w:t>. The first step of method 2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717C6E" w:rsidRPr="00C81FFB" w:rsidTr="00C81FFB">
        <w:tc>
          <w:tcPr>
            <w:tcW w:w="10763" w:type="dxa"/>
            <w:shd w:val="clear" w:color="auto" w:fill="auto"/>
          </w:tcPr>
          <w:p w:rsidR="00717C6E" w:rsidRPr="00070757" w:rsidRDefault="00717C6E" w:rsidP="00717C6E">
            <w:r w:rsidRPr="00070757">
              <w:t>Step 1: calculation of ideal RSRP (P1):</w:t>
            </w:r>
          </w:p>
          <w:p w:rsidR="00717C6E" w:rsidRPr="00070757" w:rsidRDefault="00717C6E" w:rsidP="00717C6E">
            <w:r w:rsidRPr="00070757">
              <w:t xml:space="preserve">Reference signal with high power is sent out from Tx side. At reference point B RSRP is measured after beamforming which is mainly signal power and can be considered as ideal RSRP. </w:t>
            </w:r>
          </w:p>
          <w:p w:rsidR="00717C6E" w:rsidRPr="00C81FFB" w:rsidRDefault="00717C6E" w:rsidP="00347D14">
            <w:pPr>
              <w:rPr>
                <w:lang w:val="en-US" w:eastAsia="zh-CN"/>
              </w:rPr>
            </w:pPr>
          </w:p>
        </w:tc>
      </w:tr>
    </w:tbl>
    <w:p w:rsidR="00717C6E" w:rsidRDefault="00717C6E" w:rsidP="00347D14">
      <w:pPr>
        <w:rPr>
          <w:lang w:val="en-US" w:eastAsia="zh-CN"/>
        </w:rPr>
      </w:pPr>
    </w:p>
    <w:p w:rsidR="005F15AB" w:rsidRDefault="00717C6E" w:rsidP="00347D14">
      <w:pPr>
        <w:rPr>
          <w:lang w:val="en-US" w:eastAsia="zh-CN"/>
        </w:rPr>
      </w:pPr>
      <w:r>
        <w:rPr>
          <w:lang w:val="en-US" w:eastAsia="zh-CN"/>
        </w:rPr>
        <w:t xml:space="preserve">Considering that each measurement report can be different, it is very unclear how such a calculation is performed. For example, is P1 supposed to be the average of N measurement reports. What should the value of N be? And is the P1 value </w:t>
      </w:r>
      <w:r w:rsidR="005F15AB">
        <w:rPr>
          <w:lang w:val="en-US" w:eastAsia="zh-CN"/>
        </w:rPr>
        <w:t>still considered valid if a wide variance is seen in the measurement reports? If the assessment of P1 fails, then the rest of the test cannot be executed.</w:t>
      </w:r>
    </w:p>
    <w:p w:rsidR="005F15AB" w:rsidRPr="005F15AB" w:rsidRDefault="005F15AB" w:rsidP="00347D14">
      <w:pPr>
        <w:rPr>
          <w:b/>
          <w:lang w:val="en-US" w:eastAsia="zh-CN"/>
        </w:rPr>
      </w:pPr>
      <w:r>
        <w:rPr>
          <w:b/>
          <w:lang w:val="en-US" w:eastAsia="zh-CN"/>
        </w:rPr>
        <w:t>Observation 2: It is not clear how to deal with a  spread of measurement reports when a reference signal is transmitted from the SS, and ideal SS-RSRP (P1) is supposed to be calculated based on UE measurement reports.</w:t>
      </w:r>
    </w:p>
    <w:p w:rsidR="00347D14" w:rsidRDefault="00347D14" w:rsidP="00347D14">
      <w:pPr>
        <w:rPr>
          <w:lang w:val="en-US" w:eastAsia="zh-CN"/>
        </w:rPr>
      </w:pPr>
      <w:r>
        <w:rPr>
          <w:lang w:val="en-US" w:eastAsia="zh-CN"/>
        </w:rPr>
        <w:t>A final concern of method 2 is that only the baseband accuracy is verified. Hence, it is not reasonable to apply SS-RSRP limits in any test based on the accuracies</w:t>
      </w:r>
      <w:r w:rsidR="005F15AB">
        <w:rPr>
          <w:lang w:val="en-US" w:eastAsia="zh-CN"/>
        </w:rPr>
        <w:t xml:space="preserve"> </w:t>
      </w:r>
      <w:r>
        <w:rPr>
          <w:lang w:val="en-US" w:eastAsia="zh-CN"/>
        </w:rPr>
        <w:t xml:space="preserve">in section 10.X of 38.133 since these provide an overall requirement on total accuracy. The baseband accuracy should be of the order of ±2.5dB based on RAN4 simulations, but RAN4 has not ever specified a baseband </w:t>
      </w:r>
      <w:r w:rsidR="00077101">
        <w:rPr>
          <w:lang w:val="en-US" w:eastAsia="zh-CN"/>
        </w:rPr>
        <w:t xml:space="preserve">only </w:t>
      </w:r>
      <w:r>
        <w:rPr>
          <w:lang w:val="en-US" w:eastAsia="zh-CN"/>
        </w:rPr>
        <w:t>accuracy</w:t>
      </w:r>
      <w:r w:rsidR="00077101">
        <w:rPr>
          <w:lang w:val="en-US" w:eastAsia="zh-CN"/>
        </w:rPr>
        <w:t>. Nevertheless, performing a method 2 test with an assumed accuracy of ±6dB clearly makes the test unreasonably easy for a well implemented UE to pass.</w:t>
      </w:r>
    </w:p>
    <w:p w:rsidR="00077101" w:rsidRDefault="00347D14" w:rsidP="00347D14">
      <w:pPr>
        <w:rPr>
          <w:lang w:val="en-US" w:eastAsia="zh-CN"/>
        </w:rPr>
      </w:pPr>
      <w:r>
        <w:rPr>
          <w:lang w:val="en-US" w:eastAsia="zh-CN"/>
        </w:rPr>
        <w:t xml:space="preserve">Considering the very high cost of </w:t>
      </w:r>
      <w:r w:rsidR="00077101">
        <w:rPr>
          <w:lang w:val="en-US" w:eastAsia="zh-CN"/>
        </w:rPr>
        <w:t>OTA test systems, it is important that they verify the UE RRM performance to the extent that is achievable. Our view is that method 2 based tests do not achieve this, and hence need to be rejected by RAN4</w:t>
      </w:r>
    </w:p>
    <w:p w:rsidR="00347D14" w:rsidRDefault="00347D14" w:rsidP="00347D14">
      <w:pPr>
        <w:rPr>
          <w:b/>
          <w:lang w:val="en-US" w:eastAsia="zh-CN"/>
        </w:rPr>
      </w:pPr>
      <w:r>
        <w:rPr>
          <w:b/>
          <w:lang w:val="en-US" w:eastAsia="zh-CN"/>
        </w:rPr>
        <w:t xml:space="preserve">Observation </w:t>
      </w:r>
      <w:r w:rsidR="001946C4">
        <w:rPr>
          <w:b/>
          <w:lang w:val="en-US" w:eastAsia="zh-CN"/>
        </w:rPr>
        <w:t>3</w:t>
      </w:r>
      <w:r>
        <w:rPr>
          <w:b/>
          <w:lang w:val="en-US" w:eastAsia="zh-CN"/>
        </w:rPr>
        <w:t xml:space="preserve"> : </w:t>
      </w:r>
      <w:r w:rsidR="00077101" w:rsidRPr="00077101">
        <w:rPr>
          <w:b/>
          <w:lang w:val="en-US" w:eastAsia="zh-CN"/>
        </w:rPr>
        <w:t>An important principle of testing is that the pass / fail criteria is an external judgment made on whether the DUT.</w:t>
      </w:r>
    </w:p>
    <w:p w:rsidR="00077101" w:rsidRDefault="00077101" w:rsidP="00347D14">
      <w:pPr>
        <w:rPr>
          <w:b/>
          <w:lang w:val="en-US" w:eastAsia="zh-CN"/>
        </w:rPr>
      </w:pPr>
      <w:r>
        <w:rPr>
          <w:b/>
          <w:lang w:val="en-US" w:eastAsia="zh-CN"/>
        </w:rPr>
        <w:t xml:space="preserve">Proposal 2: Method 2 does not ensure stringent testing of downlink RRM </w:t>
      </w:r>
      <w:r w:rsidR="00135159">
        <w:rPr>
          <w:b/>
          <w:lang w:val="en-US" w:eastAsia="zh-CN"/>
        </w:rPr>
        <w:t>functionality and</w:t>
      </w:r>
      <w:r>
        <w:rPr>
          <w:b/>
          <w:lang w:val="en-US" w:eastAsia="zh-CN"/>
        </w:rPr>
        <w:t xml:space="preserve"> should be rejected.</w:t>
      </w:r>
    </w:p>
    <w:p w:rsidR="00077101" w:rsidRDefault="00077101" w:rsidP="00347D14">
      <w:pPr>
        <w:rPr>
          <w:lang w:val="en-US" w:eastAsia="zh-CN"/>
        </w:rPr>
      </w:pPr>
      <w:r>
        <w:rPr>
          <w:lang w:val="en-US" w:eastAsia="zh-CN"/>
        </w:rPr>
        <w:t>Method 3 has been criticized because it could lead to a large range. However, it could be noted that a measurement report of any value within the SS-RSRP reporting range can pass method 2, as long as there is constancy between the UE reports in the initial and execution phase of the test.</w:t>
      </w:r>
    </w:p>
    <w:p w:rsidR="00122502" w:rsidRDefault="00122502" w:rsidP="00347D14">
      <w:pPr>
        <w:rPr>
          <w:lang w:val="en-US" w:eastAsia="zh-CN"/>
        </w:rPr>
      </w:pPr>
      <w:r>
        <w:rPr>
          <w:lang w:val="en-US" w:eastAsia="zh-CN"/>
        </w:rPr>
        <w:t>Hence, our view is that the basic method for ideal SS-RSRP is method 3, regardless that the pass/fail criteria will be looser than in a conducted test. This is an inevitable aspect of OTA testing, especially when the UE incorporates RX beamforming functionality and hence there are uncertainties on the UE receive antenna gain.</w:t>
      </w:r>
    </w:p>
    <w:p w:rsidR="00122502" w:rsidRDefault="001946C4" w:rsidP="00347D14">
      <w:pPr>
        <w:rPr>
          <w:b/>
          <w:lang w:val="en-US" w:eastAsia="zh-CN"/>
        </w:rPr>
      </w:pPr>
      <w:r>
        <w:rPr>
          <w:b/>
          <w:lang w:val="en-US" w:eastAsia="zh-CN"/>
        </w:rPr>
        <w:t>Proposal</w:t>
      </w:r>
      <w:r w:rsidR="00122502">
        <w:rPr>
          <w:b/>
          <w:lang w:val="en-US" w:eastAsia="zh-CN"/>
        </w:rPr>
        <w:t xml:space="preserve"> 3 : Method 3 is used for RRM testing</w:t>
      </w:r>
    </w:p>
    <w:p w:rsidR="001946C4" w:rsidRDefault="001946C4" w:rsidP="00347D14">
      <w:pPr>
        <w:rPr>
          <w:lang w:val="en-US" w:eastAsia="zh-CN"/>
        </w:rPr>
      </w:pPr>
      <w:r>
        <w:rPr>
          <w:lang w:val="en-US" w:eastAsia="zh-CN"/>
        </w:rPr>
        <w:t xml:space="preserve">The proper way to determine minimum and maximum antenna gain and RF performance is based on system level simulation. RAN4 needs to investigate suitable antenna and codebook schemes which meet the needs of NR mobility, especially for rough beamforming. The test limits should be based on acceptable antenna implementations, and RAN4 should be willing to develop test methodologies which will fail UEs with unacceptable antenna </w:t>
      </w:r>
      <w:r w:rsidR="00135159">
        <w:rPr>
          <w:lang w:val="en-US" w:eastAsia="zh-CN"/>
        </w:rPr>
        <w:t>implementation</w:t>
      </w:r>
      <w:r>
        <w:rPr>
          <w:lang w:val="en-US" w:eastAsia="zh-CN"/>
        </w:rPr>
        <w:t xml:space="preserve">. In an initial contribution, we provide some system level results comparing cell choice with rough beams and cell choice with fine </w:t>
      </w:r>
      <w:r w:rsidR="00135159">
        <w:rPr>
          <w:lang w:val="en-US" w:eastAsia="zh-CN"/>
        </w:rPr>
        <w:t>beams and</w:t>
      </w:r>
      <w:r>
        <w:rPr>
          <w:lang w:val="en-US" w:eastAsia="zh-CN"/>
        </w:rPr>
        <w:t xml:space="preserve"> investigating how the L1 RSRP is degraded by cell choice based on a reasonable rough beam implementation. </w:t>
      </w:r>
    </w:p>
    <w:p w:rsidR="001946C4" w:rsidRDefault="001946C4" w:rsidP="001946C4">
      <w:pPr>
        <w:rPr>
          <w:b/>
          <w:lang w:val="en-US" w:eastAsia="zh-CN"/>
        </w:rPr>
      </w:pPr>
      <w:r>
        <w:rPr>
          <w:b/>
          <w:lang w:val="en-US" w:eastAsia="zh-CN"/>
        </w:rPr>
        <w:t>Proposal 4 :Discussion and system level studies are needed to determine suitable rough beam antenna implementation.</w:t>
      </w:r>
    </w:p>
    <w:p w:rsidR="00122502" w:rsidRDefault="00122502" w:rsidP="00347D14">
      <w:pPr>
        <w:rPr>
          <w:lang w:val="en-US" w:eastAsia="zh-CN"/>
        </w:rPr>
      </w:pPr>
      <w:r>
        <w:rPr>
          <w:lang w:val="en-US" w:eastAsia="zh-CN"/>
        </w:rPr>
        <w:t xml:space="preserve">As commented by </w:t>
      </w:r>
      <w:proofErr w:type="spellStart"/>
      <w:r>
        <w:rPr>
          <w:lang w:val="en-US" w:eastAsia="zh-CN"/>
        </w:rPr>
        <w:t>Mediatek</w:t>
      </w:r>
      <w:proofErr w:type="spellEnd"/>
      <w:r>
        <w:rPr>
          <w:lang w:val="en-US" w:eastAsia="zh-CN"/>
        </w:rPr>
        <w:t xml:space="preserve"> in </w:t>
      </w:r>
      <w:r>
        <w:rPr>
          <w:lang w:val="en-US" w:eastAsia="zh-CN"/>
        </w:rPr>
        <w:fldChar w:fldCharType="begin"/>
      </w:r>
      <w:r>
        <w:rPr>
          <w:lang w:val="en-US" w:eastAsia="zh-CN"/>
        </w:rPr>
        <w:instrText xml:space="preserve"> REF _Ref3987986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RRM tests consist of a number of subtests, whereby signal level is varied in the subtest. In this case, ideal SSRP for the 2</w:t>
      </w:r>
      <w:r w:rsidRPr="00122502">
        <w:rPr>
          <w:vertAlign w:val="superscript"/>
          <w:lang w:val="en-US" w:eastAsia="zh-CN"/>
        </w:rPr>
        <w:t>nd</w:t>
      </w:r>
      <w:r>
        <w:rPr>
          <w:lang w:val="en-US" w:eastAsia="zh-CN"/>
        </w:rPr>
        <w:t xml:space="preserve"> and subsequent phases of the test could be based on </w:t>
      </w:r>
    </w:p>
    <w:p w:rsidR="00122502" w:rsidRDefault="00122502" w:rsidP="00347D14">
      <w:pPr>
        <w:rPr>
          <w:lang w:val="en-US" w:eastAsia="zh-CN"/>
        </w:rPr>
      </w:pPr>
      <w:r>
        <w:rPr>
          <w:lang w:val="en-US" w:eastAsia="zh-CN"/>
        </w:rPr>
        <w:t>R + K</w:t>
      </w:r>
      <w:r w:rsidR="005F15AB" w:rsidRPr="005F15AB">
        <w:rPr>
          <w:vertAlign w:val="subscript"/>
          <w:lang w:val="en-US" w:eastAsia="zh-CN"/>
        </w:rPr>
        <w:t>n</w:t>
      </w:r>
      <w:r>
        <w:rPr>
          <w:lang w:val="en-US" w:eastAsia="zh-CN"/>
        </w:rPr>
        <w:t xml:space="preserve"> ± Δ</w:t>
      </w:r>
    </w:p>
    <w:p w:rsidR="00077101" w:rsidRDefault="00122502" w:rsidP="00347D14">
      <w:pPr>
        <w:rPr>
          <w:lang w:val="en-US" w:eastAsia="zh-CN"/>
        </w:rPr>
      </w:pPr>
      <w:r>
        <w:rPr>
          <w:lang w:val="en-US" w:eastAsia="zh-CN"/>
        </w:rPr>
        <w:t xml:space="preserve">Where </w:t>
      </w:r>
    </w:p>
    <w:p w:rsidR="00122502" w:rsidRDefault="00122502" w:rsidP="00347D14">
      <w:pPr>
        <w:rPr>
          <w:lang w:val="en-US" w:eastAsia="zh-CN"/>
        </w:rPr>
      </w:pPr>
      <w:r>
        <w:rPr>
          <w:lang w:val="en-US" w:eastAsia="zh-CN"/>
        </w:rPr>
        <w:t xml:space="preserve">R is the </w:t>
      </w:r>
      <w:r w:rsidR="005F15AB">
        <w:rPr>
          <w:lang w:val="en-US" w:eastAsia="zh-CN"/>
        </w:rPr>
        <w:t xml:space="preserve">any </w:t>
      </w:r>
      <w:r>
        <w:rPr>
          <w:lang w:val="en-US" w:eastAsia="zh-CN"/>
        </w:rPr>
        <w:t xml:space="preserve">reported SS-RSRP </w:t>
      </w:r>
      <w:r w:rsidR="005F15AB">
        <w:rPr>
          <w:lang w:val="en-US" w:eastAsia="zh-CN"/>
        </w:rPr>
        <w:t>measurement</w:t>
      </w:r>
      <w:r w:rsidR="001946C4">
        <w:rPr>
          <w:lang w:val="en-US" w:eastAsia="zh-CN"/>
        </w:rPr>
        <w:t xml:space="preserve"> (or all reported SS-RSRP </w:t>
      </w:r>
      <w:r w:rsidR="00135159">
        <w:rPr>
          <w:lang w:val="en-US" w:eastAsia="zh-CN"/>
        </w:rPr>
        <w:t>measurements</w:t>
      </w:r>
      <w:r w:rsidR="001946C4">
        <w:rPr>
          <w:lang w:val="en-US" w:eastAsia="zh-CN"/>
        </w:rPr>
        <w:t>)</w:t>
      </w:r>
      <w:r w:rsidR="005F15AB">
        <w:rPr>
          <w:lang w:val="en-US" w:eastAsia="zh-CN"/>
        </w:rPr>
        <w:t xml:space="preserve"> </w:t>
      </w:r>
      <w:r>
        <w:rPr>
          <w:lang w:val="en-US" w:eastAsia="zh-CN"/>
        </w:rPr>
        <w:t xml:space="preserve">during the first </w:t>
      </w:r>
      <w:r w:rsidR="005F15AB">
        <w:rPr>
          <w:lang w:val="en-US" w:eastAsia="zh-CN"/>
        </w:rPr>
        <w:t>subtest</w:t>
      </w:r>
    </w:p>
    <w:p w:rsidR="005F15AB" w:rsidRDefault="005F15AB" w:rsidP="00347D14">
      <w:pPr>
        <w:rPr>
          <w:lang w:val="en-US" w:eastAsia="zh-CN"/>
        </w:rPr>
      </w:pPr>
      <w:r>
        <w:rPr>
          <w:lang w:val="en-US" w:eastAsia="zh-CN"/>
        </w:rPr>
        <w:t>K</w:t>
      </w:r>
      <w:r w:rsidRPr="005F15AB">
        <w:rPr>
          <w:vertAlign w:val="subscript"/>
          <w:lang w:val="en-US" w:eastAsia="zh-CN"/>
        </w:rPr>
        <w:t>n</w:t>
      </w:r>
      <w:r>
        <w:rPr>
          <w:vertAlign w:val="subscript"/>
          <w:lang w:val="en-US" w:eastAsia="zh-CN"/>
        </w:rPr>
        <w:t xml:space="preserve"> </w:t>
      </w:r>
      <w:r w:rsidRPr="005F15AB">
        <w:rPr>
          <w:lang w:val="en-US" w:eastAsia="zh-CN"/>
        </w:rPr>
        <w:t xml:space="preserve">is the </w:t>
      </w:r>
      <w:r>
        <w:rPr>
          <w:lang w:val="en-US" w:eastAsia="zh-CN"/>
        </w:rPr>
        <w:t>SS-RSRP offset between subtest 1 and the n</w:t>
      </w:r>
      <w:r w:rsidRPr="005F15AB">
        <w:rPr>
          <w:vertAlign w:val="superscript"/>
          <w:lang w:val="en-US" w:eastAsia="zh-CN"/>
        </w:rPr>
        <w:t>th</w:t>
      </w:r>
      <w:r>
        <w:rPr>
          <w:lang w:val="en-US" w:eastAsia="zh-CN"/>
        </w:rPr>
        <w:t xml:space="preserve"> subtest</w:t>
      </w:r>
    </w:p>
    <w:p w:rsidR="001946C4" w:rsidRPr="00D76831" w:rsidRDefault="005F15AB" w:rsidP="001946C4">
      <w:pPr>
        <w:rPr>
          <w:rFonts w:cs="v4.2.0"/>
          <w:i/>
        </w:rPr>
      </w:pPr>
      <w:r>
        <w:rPr>
          <w:lang w:val="en-US" w:eastAsia="zh-CN"/>
        </w:rPr>
        <w:t>Δ is the relative accuracy requirement for SS-RSRP. Note that it was agreed in RAN4#89 that relative accuracy requirements are applicable between measurements of a cell (at time T</w:t>
      </w:r>
      <w:r w:rsidR="001946C4">
        <w:rPr>
          <w:vertAlign w:val="subscript"/>
          <w:lang w:val="en-US" w:eastAsia="zh-CN"/>
        </w:rPr>
        <w:t>1</w:t>
      </w:r>
      <w:r>
        <w:rPr>
          <w:lang w:val="en-US" w:eastAsia="zh-CN"/>
        </w:rPr>
        <w:t xml:space="preserve"> for example) and later measurements (at </w:t>
      </w:r>
      <w:r w:rsidR="001946C4">
        <w:rPr>
          <w:lang w:val="en-US" w:eastAsia="zh-CN"/>
        </w:rPr>
        <w:t>t</w:t>
      </w:r>
      <w:r>
        <w:rPr>
          <w:lang w:val="en-US" w:eastAsia="zh-CN"/>
        </w:rPr>
        <w:t>ime T</w:t>
      </w:r>
      <w:r w:rsidRPr="001946C4">
        <w:rPr>
          <w:vertAlign w:val="subscript"/>
          <w:lang w:val="en-US" w:eastAsia="zh-CN"/>
        </w:rPr>
        <w:t>n</w:t>
      </w:r>
      <w:r>
        <w:rPr>
          <w:lang w:val="en-US" w:eastAsia="zh-CN"/>
        </w:rPr>
        <w:t xml:space="preserve"> in subphase n for example)</w:t>
      </w:r>
      <w:r w:rsidR="001946C4">
        <w:rPr>
          <w:lang w:val="en-US" w:eastAsia="zh-CN"/>
        </w:rPr>
        <w:t xml:space="preserve"> according to the requirement “</w:t>
      </w:r>
      <w:r w:rsidR="001946C4" w:rsidRPr="001946C4">
        <w:rPr>
          <w:rFonts w:cs="v4.2.0"/>
          <w:i/>
        </w:rPr>
        <w:t xml:space="preserve">The relative accuracy of </w:t>
      </w:r>
      <w:r w:rsidR="001946C4" w:rsidRPr="001946C4">
        <w:rPr>
          <w:rFonts w:cs="v4.2.0" w:hint="eastAsia"/>
          <w:i/>
          <w:lang w:eastAsia="zh-CN"/>
        </w:rPr>
        <w:t xml:space="preserve">SS </w:t>
      </w:r>
      <w:r w:rsidR="001946C4" w:rsidRPr="001946C4">
        <w:rPr>
          <w:rFonts w:cs="v4.2.0"/>
          <w:i/>
        </w:rPr>
        <w:t xml:space="preserve">RSRP is defined as the </w:t>
      </w:r>
      <w:r w:rsidR="001946C4" w:rsidRPr="001946C4">
        <w:rPr>
          <w:rFonts w:cs="v4.2.0" w:hint="eastAsia"/>
          <w:i/>
          <w:lang w:eastAsia="zh-CN"/>
        </w:rPr>
        <w:t xml:space="preserve">SS </w:t>
      </w:r>
      <w:r w:rsidR="001946C4" w:rsidRPr="001946C4">
        <w:rPr>
          <w:rFonts w:cs="v4.2.0"/>
          <w:i/>
        </w:rPr>
        <w:t xml:space="preserve">RSRP measured from one cell compared to the </w:t>
      </w:r>
      <w:r w:rsidR="001946C4" w:rsidRPr="001946C4">
        <w:rPr>
          <w:rFonts w:cs="v4.2.0" w:hint="eastAsia"/>
          <w:i/>
          <w:lang w:eastAsia="zh-CN"/>
        </w:rPr>
        <w:t xml:space="preserve">SS </w:t>
      </w:r>
      <w:r w:rsidR="001946C4" w:rsidRPr="001946C4">
        <w:rPr>
          <w:rFonts w:cs="v4.2.0"/>
          <w:i/>
        </w:rPr>
        <w:t>RSRP measured from another cell on the same frequency, or between any two SS RSRP levels measured on the same cell</w:t>
      </w:r>
      <w:r w:rsidR="001946C4" w:rsidRPr="00D76831">
        <w:rPr>
          <w:rFonts w:cs="v4.2.0"/>
        </w:rPr>
        <w:t>.</w:t>
      </w:r>
      <w:r w:rsidR="001946C4">
        <w:rPr>
          <w:rFonts w:cs="v4.2.0"/>
        </w:rPr>
        <w:t>”</w:t>
      </w:r>
    </w:p>
    <w:p w:rsidR="005F15AB" w:rsidRPr="001946C4" w:rsidRDefault="001946C4" w:rsidP="00347D14">
      <w:pPr>
        <w:rPr>
          <w:b/>
          <w:lang w:val="en-US" w:eastAsia="zh-CN"/>
        </w:rPr>
      </w:pPr>
      <w:r>
        <w:rPr>
          <w:b/>
          <w:lang w:val="en-US" w:eastAsia="zh-CN"/>
        </w:rPr>
        <w:t>Proposal 5: A combined method based on relative accuracy may be used for subsequent subtests when method 3 has been used for the initial subtest</w:t>
      </w:r>
    </w:p>
    <w:p w:rsidR="0034168A" w:rsidRPr="0034168A" w:rsidRDefault="005813AA" w:rsidP="00BE0426">
      <w:pPr>
        <w:pStyle w:val="Heading1"/>
        <w:jc w:val="both"/>
        <w:rPr>
          <w:lang w:val="en-US" w:eastAsia="zh-CN"/>
        </w:rPr>
      </w:pPr>
      <w:r>
        <w:rPr>
          <w:rFonts w:eastAsia="SimSun"/>
          <w:lang w:val="en-US" w:eastAsia="zh-CN"/>
        </w:rPr>
        <w:lastRenderedPageBreak/>
        <w:t>Conclusion</w:t>
      </w:r>
    </w:p>
    <w:p w:rsidR="001946C4" w:rsidRDefault="001946C4" w:rsidP="001946C4">
      <w:pPr>
        <w:rPr>
          <w:b/>
        </w:rPr>
      </w:pPr>
      <w:r>
        <w:rPr>
          <w:b/>
        </w:rPr>
        <w:t>Observation 1: The discussion on ideal SS-RSRP blocks completion of many RRM tests</w:t>
      </w:r>
    </w:p>
    <w:p w:rsidR="001946C4" w:rsidRPr="0021632A" w:rsidRDefault="001946C4" w:rsidP="001946C4">
      <w:pPr>
        <w:rPr>
          <w:b/>
        </w:rPr>
      </w:pPr>
      <w:r>
        <w:rPr>
          <w:b/>
        </w:rPr>
        <w:t>Proposal 1: Decide on ideal SS-RSRP during RAN4#90bis</w:t>
      </w:r>
    </w:p>
    <w:p w:rsidR="001946C4" w:rsidRPr="005F15AB" w:rsidRDefault="001946C4" w:rsidP="001946C4">
      <w:pPr>
        <w:rPr>
          <w:b/>
          <w:lang w:val="en-US" w:eastAsia="zh-CN"/>
        </w:rPr>
      </w:pPr>
      <w:r>
        <w:rPr>
          <w:b/>
          <w:lang w:val="en-US" w:eastAsia="zh-CN"/>
        </w:rPr>
        <w:t>Observation 2: It is not clear how to deal with a  spread of measurement reports when a reference signal is transmitted from the SS, and ideal SS-RSRP (P1) is supposed to be calculated based on UE measurement reports.</w:t>
      </w:r>
    </w:p>
    <w:p w:rsidR="001946C4" w:rsidRDefault="001946C4" w:rsidP="001946C4">
      <w:pPr>
        <w:rPr>
          <w:b/>
          <w:lang w:val="en-US" w:eastAsia="zh-CN"/>
        </w:rPr>
      </w:pPr>
      <w:r>
        <w:rPr>
          <w:b/>
          <w:lang w:val="en-US" w:eastAsia="zh-CN"/>
        </w:rPr>
        <w:t xml:space="preserve">Observation 3 : </w:t>
      </w:r>
      <w:r w:rsidRPr="00077101">
        <w:rPr>
          <w:b/>
          <w:lang w:val="en-US" w:eastAsia="zh-CN"/>
        </w:rPr>
        <w:t>An important principle of testing is that the pass / fail criteria is an external judgment made on whether the DUT.</w:t>
      </w:r>
    </w:p>
    <w:p w:rsidR="001946C4" w:rsidRDefault="001946C4" w:rsidP="001946C4">
      <w:pPr>
        <w:rPr>
          <w:b/>
          <w:lang w:val="en-US" w:eastAsia="zh-CN"/>
        </w:rPr>
      </w:pPr>
      <w:r>
        <w:rPr>
          <w:b/>
          <w:lang w:val="en-US" w:eastAsia="zh-CN"/>
        </w:rPr>
        <w:t xml:space="preserve">Proposal 2: Method 2 does not ensure stringent testing of downlink RRM </w:t>
      </w:r>
      <w:r w:rsidR="00135159">
        <w:rPr>
          <w:b/>
          <w:lang w:val="en-US" w:eastAsia="zh-CN"/>
        </w:rPr>
        <w:t>functionality and</w:t>
      </w:r>
      <w:r>
        <w:rPr>
          <w:b/>
          <w:lang w:val="en-US" w:eastAsia="zh-CN"/>
        </w:rPr>
        <w:t xml:space="preserve"> should be rejected.</w:t>
      </w:r>
    </w:p>
    <w:p w:rsidR="00195030" w:rsidRDefault="001946C4" w:rsidP="00195030">
      <w:pPr>
        <w:rPr>
          <w:b/>
          <w:lang w:val="en-US" w:eastAsia="zh-CN"/>
        </w:rPr>
      </w:pPr>
      <w:r>
        <w:rPr>
          <w:b/>
          <w:lang w:val="en-US" w:eastAsia="zh-CN"/>
        </w:rPr>
        <w:t>Proposal 3 : Method 3 is used for RRM testing</w:t>
      </w:r>
    </w:p>
    <w:p w:rsidR="001946C4" w:rsidRDefault="001946C4" w:rsidP="001946C4">
      <w:pPr>
        <w:rPr>
          <w:b/>
          <w:lang w:val="en-US" w:eastAsia="zh-CN"/>
        </w:rPr>
      </w:pPr>
      <w:r>
        <w:rPr>
          <w:b/>
          <w:lang w:val="en-US" w:eastAsia="zh-CN"/>
        </w:rPr>
        <w:t>Proposal 4 :Discussion and system level studies are needed to determine suitable rough beam antenna implementation.</w:t>
      </w:r>
    </w:p>
    <w:p w:rsidR="001946C4" w:rsidRPr="001946C4" w:rsidRDefault="001946C4" w:rsidP="001946C4">
      <w:pPr>
        <w:rPr>
          <w:b/>
          <w:lang w:val="en-US" w:eastAsia="zh-CN"/>
        </w:rPr>
      </w:pPr>
      <w:r>
        <w:rPr>
          <w:b/>
          <w:lang w:val="en-US" w:eastAsia="zh-CN"/>
        </w:rPr>
        <w:t>Proposal 5: A combined method based on relative accuracy may be used for subsequent subtests when method 3 has been used for the initial subtest</w:t>
      </w:r>
    </w:p>
    <w:p w:rsidR="001946C4" w:rsidRDefault="001946C4" w:rsidP="00195030">
      <w:pPr>
        <w:rPr>
          <w:b/>
        </w:rPr>
      </w:pPr>
    </w:p>
    <w:p w:rsidR="005813AA" w:rsidRDefault="005813AA" w:rsidP="005813AA">
      <w:pPr>
        <w:pStyle w:val="Heading1"/>
        <w:jc w:val="both"/>
        <w:rPr>
          <w:rFonts w:eastAsia="SimSun"/>
          <w:lang w:val="en-US" w:eastAsia="zh-CN"/>
        </w:rPr>
      </w:pPr>
      <w:r>
        <w:rPr>
          <w:rFonts w:eastAsia="SimSun"/>
          <w:lang w:val="en-US" w:eastAsia="zh-CN"/>
        </w:rPr>
        <w:t>References</w:t>
      </w:r>
    </w:p>
    <w:p w:rsidR="00CE3B39" w:rsidRPr="005F15AB" w:rsidRDefault="0021632A" w:rsidP="0068368D">
      <w:pPr>
        <w:pStyle w:val="3GPPNormalText"/>
        <w:numPr>
          <w:ilvl w:val="0"/>
          <w:numId w:val="5"/>
        </w:numPr>
        <w:rPr>
          <w:lang w:eastAsia="zh-CN"/>
        </w:rPr>
      </w:pPr>
      <w:bookmarkStart w:id="2" w:name="_Ref3987986"/>
      <w:r>
        <w:rPr>
          <w:sz w:val="22"/>
        </w:rPr>
        <w:t>R4-1902380, “</w:t>
      </w:r>
      <w:r w:rsidRPr="006B1871">
        <w:rPr>
          <w:sz w:val="22"/>
        </w:rPr>
        <w:t>Ad</w:t>
      </w:r>
      <w:r>
        <w:rPr>
          <w:sz w:val="22"/>
        </w:rPr>
        <w:t xml:space="preserve"> </w:t>
      </w:r>
      <w:r w:rsidRPr="006B1871">
        <w:rPr>
          <w:sz w:val="22"/>
        </w:rPr>
        <w:t xml:space="preserve">Hoc minutes for NR RRM </w:t>
      </w:r>
      <w:r>
        <w:rPr>
          <w:sz w:val="22"/>
        </w:rPr>
        <w:t>test cases”, Huawei</w:t>
      </w:r>
      <w:bookmarkEnd w:id="2"/>
    </w:p>
    <w:p w:rsidR="005F15AB" w:rsidRDefault="005F15AB" w:rsidP="00E17639">
      <w:pPr>
        <w:pStyle w:val="3GPPNormalText"/>
        <w:numPr>
          <w:ilvl w:val="0"/>
          <w:numId w:val="5"/>
        </w:numPr>
        <w:rPr>
          <w:lang w:eastAsia="zh-CN"/>
        </w:rPr>
      </w:pPr>
      <w:r>
        <w:rPr>
          <w:lang w:eastAsia="zh-CN"/>
        </w:rPr>
        <w:t>R4-1816409</w:t>
      </w:r>
      <w:r>
        <w:rPr>
          <w:lang w:eastAsia="zh-CN"/>
        </w:rPr>
        <w:tab/>
        <w:t>, “Intra-frequency Relative SS RSRP Accuracy for FR2”, ANRITSU LTD</w:t>
      </w:r>
    </w:p>
    <w:sectPr w:rsidR="005F15AB" w:rsidSect="00034006">
      <w:footerReference w:type="even" r:id="rId16"/>
      <w:footerReference w:type="default" r:id="rId17"/>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0E94" w:rsidRDefault="00080E94">
      <w:r>
        <w:separator/>
      </w:r>
    </w:p>
  </w:endnote>
  <w:endnote w:type="continuationSeparator" w:id="0">
    <w:p w:rsidR="00080E94" w:rsidRDefault="00080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0E94" w:rsidRDefault="00080E94">
      <w:r>
        <w:separator/>
      </w:r>
    </w:p>
  </w:footnote>
  <w:footnote w:type="continuationSeparator" w:id="0">
    <w:p w:rsidR="00080E94" w:rsidRDefault="00080E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3"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29"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6"/>
  </w:num>
  <w:num w:numId="2">
    <w:abstractNumId w:val="24"/>
  </w:num>
  <w:num w:numId="3">
    <w:abstractNumId w:val="28"/>
  </w:num>
  <w:num w:numId="4">
    <w:abstractNumId w:val="9"/>
  </w:num>
  <w:num w:numId="5">
    <w:abstractNumId w:val="12"/>
  </w:num>
  <w:num w:numId="6">
    <w:abstractNumId w:val="4"/>
  </w:num>
  <w:num w:numId="7">
    <w:abstractNumId w:val="7"/>
  </w:num>
  <w:num w:numId="8">
    <w:abstractNumId w:val="23"/>
  </w:num>
  <w:num w:numId="9">
    <w:abstractNumId w:val="20"/>
  </w:num>
  <w:num w:numId="10">
    <w:abstractNumId w:val="1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8"/>
  </w:num>
  <w:num w:numId="13">
    <w:abstractNumId w:val="1"/>
  </w:num>
  <w:num w:numId="14">
    <w:abstractNumId w:val="21"/>
  </w:num>
  <w:num w:numId="15">
    <w:abstractNumId w:val="5"/>
  </w:num>
  <w:num w:numId="16">
    <w:abstractNumId w:val="2"/>
  </w:num>
  <w:num w:numId="17">
    <w:abstractNumId w:val="17"/>
  </w:num>
  <w:num w:numId="18">
    <w:abstractNumId w:val="14"/>
  </w:num>
  <w:num w:numId="19">
    <w:abstractNumId w:val="3"/>
  </w:num>
  <w:num w:numId="20">
    <w:abstractNumId w:val="10"/>
  </w:num>
  <w:num w:numId="21">
    <w:abstractNumId w:val="11"/>
  </w:num>
  <w:num w:numId="22">
    <w:abstractNumId w:val="8"/>
  </w:num>
  <w:num w:numId="23">
    <w:abstractNumId w:val="29"/>
  </w:num>
  <w:num w:numId="24">
    <w:abstractNumId w:val="27"/>
  </w:num>
  <w:num w:numId="25">
    <w:abstractNumId w:val="22"/>
  </w:num>
  <w:num w:numId="26">
    <w:abstractNumId w:val="6"/>
  </w:num>
  <w:num w:numId="27">
    <w:abstractNumId w:val="26"/>
  </w:num>
  <w:num w:numId="28">
    <w:abstractNumId w:val="25"/>
  </w:num>
  <w:num w:numId="29">
    <w:abstractNumId w:val="15"/>
  </w:num>
  <w:num w:numId="3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5FFA"/>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94"/>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159"/>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4C60"/>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1FFB"/>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756"/>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1CD44C"/>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D:/Docs/R4-1901179).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D:/Docs/R4-1900355).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D:/Docs/R4-19009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59E8FB27-AF9C-434E-9D61-9EC9F7C3B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1691</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2019-04-01T11:24:00Z</dcterms:created>
  <dcterms:modified xsi:type="dcterms:W3CDTF">2019-04-01T15:32:00Z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